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13" w:rsidRDefault="00716B1A" w:rsidP="00577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C0E">
        <w:rPr>
          <w:rFonts w:ascii="Times New Roman" w:hAnsi="Times New Roman" w:cs="Times New Roman"/>
          <w:b/>
          <w:sz w:val="28"/>
          <w:szCs w:val="28"/>
        </w:rPr>
        <w:t>Как попасть  ФГБУ "Международный детский центр "Артек"</w:t>
      </w:r>
    </w:p>
    <w:p w:rsidR="00B71C0E" w:rsidRPr="00B71C0E" w:rsidRDefault="00B71C0E" w:rsidP="00E13C1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C0E">
        <w:rPr>
          <w:rFonts w:ascii="Times New Roman" w:hAnsi="Times New Roman" w:cs="Times New Roman"/>
          <w:b/>
          <w:sz w:val="28"/>
          <w:szCs w:val="28"/>
        </w:rPr>
        <w:t>В МДЦ "Артек" могут быть направлены дети в возрасте от 10 до 16 лет включительно (с июня по сентябрь - с 8 полных лет до 16 лет включительно), имеющим группы здоровья: 1-2-3.</w:t>
      </w:r>
    </w:p>
    <w:p w:rsidR="00716B1A" w:rsidRDefault="00B71C0E" w:rsidP="00B71C0E">
      <w:pPr>
        <w:pStyle w:val="a3"/>
        <w:shd w:val="clear" w:color="auto" w:fill="auto"/>
        <w:tabs>
          <w:tab w:val="left" w:pos="1114"/>
        </w:tabs>
        <w:spacing w:before="0" w:after="0" w:line="322" w:lineRule="exact"/>
        <w:ind w:right="20"/>
      </w:pPr>
      <w:r>
        <w:tab/>
      </w:r>
      <w:r w:rsidR="00716B1A">
        <w:t>Путевки в МДЦ "Артек" выделяются с целью поощрения и поддержки детей, добившихся успехов в следующих направлениях:</w:t>
      </w:r>
    </w:p>
    <w:p w:rsidR="00716B1A" w:rsidRDefault="005A2ADD" w:rsidP="005A2ADD">
      <w:pPr>
        <w:pStyle w:val="a3"/>
        <w:numPr>
          <w:ilvl w:val="0"/>
          <w:numId w:val="2"/>
        </w:numPr>
        <w:shd w:val="clear" w:color="auto" w:fill="auto"/>
        <w:tabs>
          <w:tab w:val="left" w:pos="902"/>
        </w:tabs>
        <w:spacing w:before="0" w:after="0" w:line="322" w:lineRule="exact"/>
        <w:ind w:right="20" w:firstLine="580"/>
      </w:pPr>
      <w:r>
        <w:rPr>
          <w:b/>
        </w:rPr>
        <w:t>П</w:t>
      </w:r>
      <w:r w:rsidR="00716B1A" w:rsidRPr="005A2ADD">
        <w:rPr>
          <w:b/>
        </w:rPr>
        <w:t>обедители и призеры</w:t>
      </w:r>
      <w:r w:rsidR="005778F3" w:rsidRPr="005A2ADD">
        <w:rPr>
          <w:b/>
        </w:rPr>
        <w:t xml:space="preserve"> (1-3 места)</w:t>
      </w:r>
      <w:r w:rsidR="00716B1A">
        <w:t xml:space="preserve"> муниципальных, региональных, межрегиональных, всероссийских (общероссийских), международных олимп</w:t>
      </w:r>
      <w:r>
        <w:t xml:space="preserve">иад, интеллектуальных конкурсов, спортивных соревнований, </w:t>
      </w:r>
      <w:r w:rsidR="00716B1A">
        <w:t>смотров, фестивалей, выставок и иных мероприятий в сфере дополнительного образования</w:t>
      </w:r>
      <w:r>
        <w:t>,</w:t>
      </w:r>
      <w:r w:rsidRPr="005A2ADD">
        <w:t xml:space="preserve"> </w:t>
      </w:r>
      <w:r>
        <w:t>мероприятий в сфере культуры и искусства (в том числе в составе групп, что подтверждается справками)</w:t>
      </w:r>
    </w:p>
    <w:p w:rsidR="00716B1A" w:rsidRDefault="005A2ADD" w:rsidP="00716B1A">
      <w:pPr>
        <w:pStyle w:val="a3"/>
        <w:numPr>
          <w:ilvl w:val="0"/>
          <w:numId w:val="2"/>
        </w:numPr>
        <w:shd w:val="clear" w:color="auto" w:fill="auto"/>
        <w:tabs>
          <w:tab w:val="left" w:pos="835"/>
        </w:tabs>
        <w:spacing w:before="0" w:after="0" w:line="322" w:lineRule="exact"/>
        <w:ind w:right="20" w:firstLine="580"/>
      </w:pPr>
      <w:r w:rsidRPr="005A2ADD">
        <w:rPr>
          <w:b/>
        </w:rPr>
        <w:t>О</w:t>
      </w:r>
      <w:r w:rsidR="00716B1A" w:rsidRPr="005A2ADD">
        <w:rPr>
          <w:b/>
        </w:rPr>
        <w:t>бщественная деятельность:</w:t>
      </w:r>
      <w:r w:rsidR="00716B1A">
        <w:t xml:space="preserve"> лидеры и активисты детских и молодежных движений не ниже муниципального уровня; школьники, являющиеся авторами разработанных социально-значимых проектов; дети, отличившиеся в социально- полезной деятельности, в том числе волонтеры, заслужившие награды за </w:t>
      </w:r>
      <w:r>
        <w:t>деятельность в социальной сфере (в том числе в составе групп, что  подтверждается справками)</w:t>
      </w:r>
    </w:p>
    <w:p w:rsidR="00716B1A" w:rsidRPr="00E13C13" w:rsidRDefault="00716B1A" w:rsidP="00E13C13">
      <w:pPr>
        <w:pStyle w:val="a3"/>
        <w:shd w:val="clear" w:color="auto" w:fill="auto"/>
        <w:tabs>
          <w:tab w:val="left" w:pos="835"/>
        </w:tabs>
        <w:spacing w:before="0" w:after="0" w:line="322" w:lineRule="exact"/>
        <w:ind w:right="20"/>
        <w:rPr>
          <w:i/>
        </w:rPr>
      </w:pPr>
      <w:r w:rsidRPr="00B71C0E">
        <w:rPr>
          <w:b/>
        </w:rPr>
        <w:t xml:space="preserve"> </w:t>
      </w:r>
      <w:r w:rsidR="00E13C13" w:rsidRPr="00E13C13">
        <w:rPr>
          <w:b/>
          <w:i/>
        </w:rPr>
        <w:tab/>
        <w:t>Т</w:t>
      </w:r>
      <w:r w:rsidR="00B71C0E" w:rsidRPr="00E13C13">
        <w:rPr>
          <w:b/>
          <w:i/>
        </w:rPr>
        <w:t xml:space="preserve">акже </w:t>
      </w:r>
      <w:r w:rsidR="00E13C13" w:rsidRPr="00E13C13">
        <w:rPr>
          <w:b/>
          <w:i/>
        </w:rPr>
        <w:t>в</w:t>
      </w:r>
      <w:r w:rsidR="00E13C13" w:rsidRPr="00E13C13">
        <w:rPr>
          <w:i/>
        </w:rPr>
        <w:t xml:space="preserve"> </w:t>
      </w:r>
      <w:r w:rsidR="00E13C13" w:rsidRPr="00E13C13">
        <w:rPr>
          <w:b/>
          <w:i/>
        </w:rPr>
        <w:t xml:space="preserve">МДЦ </w:t>
      </w:r>
      <w:r w:rsidRPr="00E13C13">
        <w:rPr>
          <w:b/>
          <w:i/>
        </w:rPr>
        <w:t>«Артек</w:t>
      </w:r>
      <w:r w:rsidR="00B71C0E" w:rsidRPr="00E13C13">
        <w:rPr>
          <w:b/>
          <w:i/>
        </w:rPr>
        <w:t xml:space="preserve">» </w:t>
      </w:r>
      <w:r w:rsidRPr="00E13C13">
        <w:rPr>
          <w:b/>
          <w:i/>
        </w:rPr>
        <w:t xml:space="preserve"> могут попасть победители и призеры конкурсов,</w:t>
      </w:r>
      <w:r w:rsidR="005778F3">
        <w:rPr>
          <w:b/>
          <w:i/>
        </w:rPr>
        <w:t xml:space="preserve"> </w:t>
      </w:r>
      <w:r w:rsidRPr="00E13C13">
        <w:rPr>
          <w:b/>
          <w:i/>
        </w:rPr>
        <w:t>которые</w:t>
      </w:r>
      <w:r w:rsidRPr="00E13C13">
        <w:rPr>
          <w:i/>
        </w:rPr>
        <w:t xml:space="preserve"> </w:t>
      </w:r>
      <w:r w:rsidRPr="00E13C13">
        <w:rPr>
          <w:b/>
          <w:i/>
        </w:rPr>
        <w:t>предлагают партнёры МДЦ "Артек"  и «Учительская газета</w:t>
      </w:r>
      <w:r w:rsidRPr="00E13C13">
        <w:rPr>
          <w:i/>
        </w:rPr>
        <w:t>».</w:t>
      </w:r>
      <w:r w:rsidR="005778F3">
        <w:rPr>
          <w:i/>
        </w:rPr>
        <w:t xml:space="preserve"> </w:t>
      </w:r>
      <w:r w:rsidR="00E13C13">
        <w:rPr>
          <w:i/>
        </w:rPr>
        <w:t>Информацию об участии в конкурсах можно найти на сайте</w:t>
      </w:r>
      <w:r w:rsidR="00E13C13" w:rsidRPr="00E13C13">
        <w:rPr>
          <w:b/>
          <w:i/>
        </w:rPr>
        <w:t xml:space="preserve"> </w:t>
      </w:r>
      <w:r w:rsidR="00E13C13" w:rsidRPr="00E13C13">
        <w:rPr>
          <w:i/>
        </w:rPr>
        <w:t xml:space="preserve">МДЦ </w:t>
      </w:r>
      <w:r w:rsidR="00E13C13">
        <w:rPr>
          <w:i/>
        </w:rPr>
        <w:t>«Артек»</w:t>
      </w:r>
      <w:r w:rsidR="005778F3">
        <w:rPr>
          <w:i/>
        </w:rPr>
        <w:t>.</w:t>
      </w:r>
    </w:p>
    <w:p w:rsidR="00E13C13" w:rsidRDefault="00B71C0E" w:rsidP="00E13C13">
      <w:pPr>
        <w:pStyle w:val="a3"/>
        <w:shd w:val="clear" w:color="auto" w:fill="auto"/>
        <w:tabs>
          <w:tab w:val="left" w:pos="1094"/>
        </w:tabs>
        <w:spacing w:before="0" w:after="0" w:line="322" w:lineRule="exact"/>
        <w:ind w:right="20" w:firstLine="580"/>
      </w:pPr>
      <w:r>
        <w:tab/>
      </w:r>
    </w:p>
    <w:p w:rsidR="00716B1A" w:rsidRDefault="00E13C13" w:rsidP="00E13C13">
      <w:pPr>
        <w:pStyle w:val="a3"/>
        <w:shd w:val="clear" w:color="auto" w:fill="auto"/>
        <w:tabs>
          <w:tab w:val="left" w:pos="1094"/>
        </w:tabs>
        <w:spacing w:before="0" w:after="0" w:line="322" w:lineRule="exact"/>
        <w:ind w:right="20" w:firstLine="580"/>
        <w:rPr>
          <w:b/>
        </w:rPr>
      </w:pPr>
      <w:r w:rsidRPr="00E13C13">
        <w:rPr>
          <w:b/>
        </w:rPr>
        <w:t>Что нужно сделать,чтобы попасть в</w:t>
      </w:r>
      <w:r w:rsidRPr="00E13C13">
        <w:rPr>
          <w:b/>
          <w:i/>
        </w:rPr>
        <w:t xml:space="preserve"> </w:t>
      </w:r>
      <w:r w:rsidRPr="00E13C13">
        <w:rPr>
          <w:b/>
        </w:rPr>
        <w:t>МДЦ «Артек»?</w:t>
      </w:r>
    </w:p>
    <w:p w:rsidR="00E13C13" w:rsidRPr="005778F3" w:rsidRDefault="00E13C13" w:rsidP="00E13C13">
      <w:pPr>
        <w:pStyle w:val="a3"/>
        <w:shd w:val="clear" w:color="auto" w:fill="auto"/>
        <w:tabs>
          <w:tab w:val="left" w:pos="1094"/>
        </w:tabs>
        <w:spacing w:before="0" w:after="0" w:line="322" w:lineRule="exact"/>
        <w:ind w:right="20" w:firstLine="580"/>
      </w:pPr>
      <w:r w:rsidRPr="005778F3">
        <w:t>1.</w:t>
      </w:r>
      <w:r w:rsidR="005778F3">
        <w:t xml:space="preserve"> </w:t>
      </w:r>
      <w:r w:rsidRPr="005778F3">
        <w:t>Зайти на сайт МДЦ «Артек»</w:t>
      </w:r>
    </w:p>
    <w:p w:rsidR="00E13C13" w:rsidRPr="005778F3" w:rsidRDefault="00E13C13" w:rsidP="00E13C13">
      <w:pPr>
        <w:pStyle w:val="a3"/>
        <w:shd w:val="clear" w:color="auto" w:fill="auto"/>
        <w:tabs>
          <w:tab w:val="left" w:pos="1094"/>
        </w:tabs>
        <w:spacing w:before="0" w:after="0" w:line="322" w:lineRule="exact"/>
        <w:ind w:right="20" w:firstLine="580"/>
      </w:pPr>
      <w:r w:rsidRPr="005778F3">
        <w:t>2.Зарегистрироваться на АИС «Путёвка»</w:t>
      </w:r>
      <w:r w:rsidR="005778F3">
        <w:t xml:space="preserve"> и стать участником Всероссийского конкурсного отбора.</w:t>
      </w:r>
    </w:p>
    <w:p w:rsidR="00E13C13" w:rsidRPr="005778F3" w:rsidRDefault="00E13C13" w:rsidP="00E13C13">
      <w:pPr>
        <w:pStyle w:val="a3"/>
        <w:shd w:val="clear" w:color="auto" w:fill="auto"/>
        <w:tabs>
          <w:tab w:val="left" w:pos="1094"/>
        </w:tabs>
        <w:spacing w:before="0" w:after="0" w:line="322" w:lineRule="exact"/>
        <w:ind w:right="20" w:firstLine="580"/>
      </w:pPr>
      <w:r w:rsidRPr="005778F3">
        <w:t>3.Разместить необходимую  информацию об участнике конкурсного отбора.</w:t>
      </w:r>
    </w:p>
    <w:p w:rsidR="00E13C13" w:rsidRPr="005778F3" w:rsidRDefault="00E13C13" w:rsidP="00E13C13">
      <w:pPr>
        <w:pStyle w:val="a3"/>
        <w:shd w:val="clear" w:color="auto" w:fill="auto"/>
        <w:tabs>
          <w:tab w:val="left" w:pos="1094"/>
        </w:tabs>
        <w:spacing w:before="0" w:after="0" w:line="322" w:lineRule="exact"/>
        <w:ind w:right="20" w:firstLine="580"/>
      </w:pPr>
      <w:r w:rsidRPr="005778F3">
        <w:t>4.Разместить значимые достижения участника</w:t>
      </w:r>
      <w:r w:rsidR="005778F3">
        <w:t xml:space="preserve"> отбора.</w:t>
      </w:r>
    </w:p>
    <w:p w:rsidR="00E13C13" w:rsidRPr="005778F3" w:rsidRDefault="00E13C13" w:rsidP="00E13C13">
      <w:pPr>
        <w:pStyle w:val="a3"/>
        <w:shd w:val="clear" w:color="auto" w:fill="auto"/>
        <w:tabs>
          <w:tab w:val="left" w:pos="1094"/>
        </w:tabs>
        <w:spacing w:before="0" w:after="0" w:line="322" w:lineRule="exact"/>
        <w:ind w:right="20" w:firstLine="580"/>
      </w:pPr>
      <w:r w:rsidRPr="005778F3">
        <w:t>5. Подать заявку на смену.</w:t>
      </w:r>
    </w:p>
    <w:p w:rsidR="00E13C13" w:rsidRPr="005778F3" w:rsidRDefault="00E13C13" w:rsidP="00E13C13">
      <w:pPr>
        <w:pStyle w:val="a3"/>
        <w:shd w:val="clear" w:color="auto" w:fill="auto"/>
        <w:tabs>
          <w:tab w:val="left" w:pos="1094"/>
        </w:tabs>
        <w:spacing w:before="0" w:after="0" w:line="322" w:lineRule="exact"/>
        <w:ind w:right="20" w:firstLine="580"/>
      </w:pPr>
      <w:r w:rsidRPr="005778F3">
        <w:t>6. Стать победителем</w:t>
      </w:r>
      <w:r w:rsidR="005778F3" w:rsidRPr="005778F3">
        <w:t xml:space="preserve"> во Всероссийском  рейтинге или победителем конкурсов, которые предлагают партнёры МДЦ "Артек"  и «Учительская газета».</w:t>
      </w:r>
    </w:p>
    <w:p w:rsidR="005778F3" w:rsidRDefault="005778F3" w:rsidP="00E13C13">
      <w:pPr>
        <w:pStyle w:val="a3"/>
        <w:shd w:val="clear" w:color="auto" w:fill="auto"/>
        <w:tabs>
          <w:tab w:val="left" w:pos="1094"/>
        </w:tabs>
        <w:spacing w:before="0" w:after="0" w:line="322" w:lineRule="exact"/>
        <w:ind w:right="20" w:firstLine="580"/>
      </w:pPr>
      <w:r w:rsidRPr="005778F3">
        <w:t>7.Стать участником смены.</w:t>
      </w:r>
    </w:p>
    <w:p w:rsidR="005778F3" w:rsidRPr="005778F3" w:rsidRDefault="005778F3" w:rsidP="00E13C13">
      <w:pPr>
        <w:pStyle w:val="a3"/>
        <w:shd w:val="clear" w:color="auto" w:fill="auto"/>
        <w:tabs>
          <w:tab w:val="left" w:pos="1094"/>
        </w:tabs>
        <w:spacing w:before="0" w:after="0" w:line="322" w:lineRule="exact"/>
        <w:ind w:right="20" w:firstLine="580"/>
      </w:pPr>
    </w:p>
    <w:p w:rsidR="00716B1A" w:rsidRPr="005778F3" w:rsidRDefault="005778F3">
      <w:pPr>
        <w:rPr>
          <w:b/>
          <w:sz w:val="28"/>
          <w:szCs w:val="28"/>
        </w:rPr>
      </w:pPr>
      <w:r w:rsidRPr="005778F3">
        <w:rPr>
          <w:b/>
          <w:sz w:val="28"/>
          <w:szCs w:val="28"/>
        </w:rPr>
        <w:t>По всем вопросам  можно обратиться в управление образования администрации Починковского муниципального района  , методисту Бутко Надежде Николаевне ,тел.5-08-53, 89087630410</w:t>
      </w:r>
    </w:p>
    <w:sectPr w:rsidR="00716B1A" w:rsidRPr="005778F3" w:rsidSect="005778F3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4F3AFDC8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6B1A"/>
    <w:rsid w:val="005778F3"/>
    <w:rsid w:val="005A2ADD"/>
    <w:rsid w:val="00716B1A"/>
    <w:rsid w:val="00960256"/>
    <w:rsid w:val="00B71C0E"/>
    <w:rsid w:val="00E1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16B1A"/>
    <w:pPr>
      <w:shd w:val="clear" w:color="auto" w:fill="FFFFFF"/>
      <w:spacing w:before="720" w:after="420" w:line="240" w:lineRule="atLeas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16B1A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2019-02-04T11:12:00Z</dcterms:created>
  <dcterms:modified xsi:type="dcterms:W3CDTF">2019-02-04T12:43:00Z</dcterms:modified>
</cp:coreProperties>
</file>